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95C" w:rsidRPr="00F6095C" w:rsidRDefault="00F6095C" w:rsidP="00F6095C">
      <w:pPr>
        <w:jc w:val="center"/>
        <w:rPr>
          <w:b/>
          <w:bCs/>
          <w:sz w:val="40"/>
          <w:szCs w:val="40"/>
        </w:rPr>
      </w:pPr>
      <w:bookmarkStart w:id="0" w:name="_GoBack"/>
      <w:r w:rsidRPr="00F6095C">
        <w:rPr>
          <w:b/>
          <w:bCs/>
          <w:sz w:val="40"/>
          <w:szCs w:val="40"/>
        </w:rPr>
        <w:t>GLETCHER SS Р226-S5</w:t>
      </w:r>
    </w:p>
    <w:bookmarkEnd w:id="0"/>
    <w:p w:rsidR="00F6095C" w:rsidRPr="00F6095C" w:rsidRDefault="00F6095C" w:rsidP="00F6095C">
      <w:r w:rsidRPr="00F6095C">
        <w:t>Срок гарантии: 6 месяцев со дня продажи</w:t>
      </w:r>
      <w:proofErr w:type="gramStart"/>
      <w:r w:rsidRPr="00F6095C">
        <w:br/>
        <w:t>Б</w:t>
      </w:r>
      <w:proofErr w:type="gramEnd"/>
      <w:r w:rsidRPr="00F6095C">
        <w:t xml:space="preserve">лагодарим Вас, что Вы остановили выбор на продукции под брендом </w:t>
      </w:r>
      <w:proofErr w:type="spellStart"/>
      <w:r w:rsidRPr="00F6095C">
        <w:t>Gletcher</w:t>
      </w:r>
      <w:proofErr w:type="spellEnd"/>
      <w:r w:rsidRPr="00F6095C">
        <w:t xml:space="preserve">, а также выражаем уверенность, что приобретенное Вами изделие принесет Вам удовольствие и прослужит долго. Настоящий талон предоставляет право на гарантийный ремонт изделия под маркой </w:t>
      </w:r>
      <w:proofErr w:type="spellStart"/>
      <w:r w:rsidRPr="00F6095C">
        <w:t>Gletcher</w:t>
      </w:r>
      <w:proofErr w:type="spellEnd"/>
      <w:r w:rsidRPr="00F6095C">
        <w:t xml:space="preserve"> в течение 6 месяцев со дня продажи в объеме, предусмотренном Законом Российской Федерации «О защите прав потребителей». Данный гарантийный талон действителен на территории Российской Федерации в течение 6 месяцев со дня покупки изделия при соблюдении условий эксплуатации, описанных в паспорте изделия.</w:t>
      </w:r>
      <w:r w:rsidRPr="00F6095C">
        <w:br/>
        <w:t xml:space="preserve">Гарантийный ремонт осуществляется в </w:t>
      </w:r>
      <w:proofErr w:type="gramStart"/>
      <w:r w:rsidRPr="00F6095C">
        <w:t>авторизованном</w:t>
      </w:r>
      <w:proofErr w:type="gramEnd"/>
      <w:r w:rsidRPr="00F6095C">
        <w:t xml:space="preserve"> сервис-центре на территории Российской Федерации вне зависимости от места продажи изделия.</w:t>
      </w:r>
      <w:r w:rsidRPr="00F6095C">
        <w:br/>
        <w:t>В течение всего срока гарантии необходимо сохранять в оригинальном виде данный гарантийный талон, упаковку и комплектность изделия.</w:t>
      </w:r>
      <w:r w:rsidRPr="00F6095C">
        <w:br/>
        <w:t>Возврат и обмен изделия осуществляется только при наличии правильно заполненного гарантийного талона, сохраненной оригинальной упаковки и комплектности изделия, а также кассового чека.</w:t>
      </w:r>
      <w:r w:rsidRPr="00F6095C">
        <w:br/>
        <w:t>Гарантия не распространяется на расходные материалы, конструктивные узлы, имеющие естественный ограниченный период эксплуатации. Все изоляционные прокладки являются расходным материалом. Их замена не является гарантийным ремонтом и осуществляется на платной основе.</w:t>
      </w:r>
      <w:r w:rsidRPr="00F6095C">
        <w:br/>
        <w:t>Условия гарантии</w:t>
      </w:r>
      <w:r w:rsidRPr="00F6095C">
        <w:br/>
        <w:t>1. Гарантия вступает в силу при предъявлении настоящего талона, в котором указаны модель и артикул изделия, а также дата его покупки.</w:t>
      </w:r>
      <w:r w:rsidRPr="00F6095C">
        <w:br/>
        <w:t>Незаполненный или утерянный талон не дает права на гарантийное обслуживание.</w:t>
      </w:r>
      <w:r w:rsidRPr="00F6095C">
        <w:br/>
        <w:t>2. Бесплатное гарантийное обслуживание не производится, если поводом выхода из строя изделия послужили:</w:t>
      </w:r>
      <w:r w:rsidRPr="00F6095C">
        <w:br/>
        <w:t>–    Совершение с изделием действий, отмеченных в паспорте на изделие как запрещенные, указанные в разделе «Запрещается».</w:t>
      </w:r>
      <w:r w:rsidRPr="00F6095C">
        <w:br/>
        <w:t>–    Нарушение целостности механизма конструкции изделия путем частичного или полного разбора изделия.</w:t>
      </w:r>
      <w:r w:rsidRPr="00F6095C">
        <w:br/>
        <w:t>–    Ремонт изделия неуполномоченными на это лицами;</w:t>
      </w:r>
      <w:r w:rsidRPr="00F6095C">
        <w:br/>
        <w:t>–    Механические повреждения (в том числе вызванные случайным падением изделия с любой высоты);</w:t>
      </w:r>
      <w:r w:rsidRPr="00F6095C">
        <w:br/>
        <w:t>–    Попадание внутрь посторонних предметов, жидкостей;</w:t>
      </w:r>
      <w:r w:rsidRPr="00F6095C">
        <w:br/>
        <w:t>–    Выход изделия из строя из-за неправильной эксплуатации, ухода и хранения.</w:t>
      </w:r>
      <w:r w:rsidRPr="00F6095C">
        <w:br/>
        <w:t>–    Внесение технических или конструктивных изменений;</w:t>
      </w:r>
      <w:r w:rsidRPr="00F6095C">
        <w:br/>
        <w:t>–    Использование изделия в целях, для которых оно не предусмотрено;</w:t>
      </w:r>
      <w:r w:rsidRPr="00F6095C">
        <w:br/>
        <w:t>–    Действия непреодолимой силы – пожара, аварии, природной катастрофы и т.п.</w:t>
      </w:r>
      <w:r w:rsidRPr="00F6095C">
        <w:br/>
        <w:t> </w:t>
      </w:r>
      <w:r w:rsidRPr="00F6095C">
        <w:br/>
        <w:t> </w:t>
      </w:r>
      <w:r w:rsidRPr="00F6095C">
        <w:br/>
        <w:t> </w:t>
      </w:r>
      <w:r w:rsidRPr="00F6095C">
        <w:br/>
      </w:r>
      <w:r w:rsidRPr="00F6095C">
        <w:rPr>
          <w:b/>
          <w:bCs/>
          <w:u w:val="single"/>
        </w:rPr>
        <w:t>Технические особенности эксплуатации газобаллонной пневматики.</w:t>
      </w:r>
      <w:r w:rsidRPr="00F6095C">
        <w:br/>
        <w:t> </w:t>
      </w:r>
      <w:r w:rsidRPr="00F6095C">
        <w:br/>
        <w:t>Данный вид пневматики имеет ограничения по применению в температурном режиме. Оптимальные границы составляют от + 10</w:t>
      </w:r>
      <w:proofErr w:type="gramStart"/>
      <w:r w:rsidRPr="00F6095C">
        <w:t>° С</w:t>
      </w:r>
      <w:proofErr w:type="gramEnd"/>
      <w:r w:rsidRPr="00F6095C">
        <w:t xml:space="preserve"> до +35° С. В случае повышения температуры возрастает количество выстрелов, предоставляемых баллоном СО2, но и увеличивается возможность резкого разового выхода газа из баллона, что может привести к повреждению клапанной системы. В случае понижения температуры происходит замерзание газа в баллоне и, как следствие, падение давления при выстреле. Пистолет начинает «плевать».</w:t>
      </w:r>
      <w:r w:rsidRPr="00F6095C">
        <w:br/>
      </w:r>
    </w:p>
    <w:p w:rsidR="00F6095C" w:rsidRPr="00F6095C" w:rsidRDefault="00F6095C" w:rsidP="00F6095C">
      <w:pPr>
        <w:numPr>
          <w:ilvl w:val="0"/>
          <w:numId w:val="1"/>
        </w:numPr>
      </w:pPr>
      <w:r w:rsidRPr="00F6095C">
        <w:t>Рекомендованная температура окружающей среды при стрельбе – не менее +5 градусов</w:t>
      </w:r>
      <w:proofErr w:type="gramStart"/>
      <w:r w:rsidRPr="00F6095C">
        <w:t xml:space="preserve"> С</w:t>
      </w:r>
      <w:proofErr w:type="gramEnd"/>
      <w:r w:rsidRPr="00F6095C">
        <w:t>, при более низкой температуре мощность пистолета существенно понижается!</w:t>
      </w:r>
    </w:p>
    <w:p w:rsidR="00F6095C" w:rsidRPr="00F6095C" w:rsidRDefault="00F6095C" w:rsidP="00F6095C">
      <w:pPr>
        <w:numPr>
          <w:ilvl w:val="0"/>
          <w:numId w:val="1"/>
        </w:numPr>
      </w:pPr>
      <w:r w:rsidRPr="00F6095C">
        <w:t>Винт, поджимающий баллон с СО</w:t>
      </w:r>
      <w:proofErr w:type="gramStart"/>
      <w:r w:rsidRPr="00F6095C">
        <w:rPr>
          <w:vertAlign w:val="superscript"/>
        </w:rPr>
        <w:t>2</w:t>
      </w:r>
      <w:proofErr w:type="gramEnd"/>
      <w:r w:rsidRPr="00F6095C">
        <w:t>, затягивайте с небольшим усилием – 1-2 кг (до первого «</w:t>
      </w:r>
      <w:proofErr w:type="spellStart"/>
      <w:r w:rsidRPr="00F6095C">
        <w:t>пшика</w:t>
      </w:r>
      <w:proofErr w:type="spellEnd"/>
      <w:r w:rsidRPr="00F6095C">
        <w:t>» баллона – и ещё слегка «довести»)! </w:t>
      </w:r>
      <w:r w:rsidRPr="00F6095C">
        <w:rPr>
          <w:b/>
          <w:bCs/>
        </w:rPr>
        <w:t xml:space="preserve">Ни в коем случае нельзя затягивать винт руками, пассатижами и механическими устройствами до «характерного хруста» - </w:t>
      </w:r>
      <w:proofErr w:type="spellStart"/>
      <w:r w:rsidRPr="00F6095C">
        <w:rPr>
          <w:b/>
          <w:bCs/>
        </w:rPr>
        <w:t>т.о</w:t>
      </w:r>
      <w:proofErr w:type="spellEnd"/>
      <w:r w:rsidRPr="00F6095C">
        <w:rPr>
          <w:b/>
          <w:bCs/>
        </w:rPr>
        <w:t xml:space="preserve">. может быть уничтожено посадочное и приёмное гнездо баллона, </w:t>
      </w:r>
      <w:proofErr w:type="spellStart"/>
      <w:r w:rsidRPr="00F6095C">
        <w:rPr>
          <w:b/>
          <w:bCs/>
        </w:rPr>
        <w:t>произойдётсмещение</w:t>
      </w:r>
      <w:proofErr w:type="spellEnd"/>
      <w:r w:rsidRPr="00F6095C">
        <w:rPr>
          <w:b/>
          <w:bCs/>
        </w:rPr>
        <w:t xml:space="preserve"> и перекос клапана, перекос рамы, заклинивание </w:t>
      </w:r>
      <w:r w:rsidRPr="00F6095C">
        <w:rPr>
          <w:b/>
          <w:bCs/>
        </w:rPr>
        <w:lastRenderedPageBreak/>
        <w:t>затвора, полный вывод пистолета из строя, превращение его в неремонтопригодное изделие! Данное несоблюдение правил эксплуатации (</w:t>
      </w:r>
      <w:proofErr w:type="spellStart"/>
      <w:r w:rsidRPr="00F6095C">
        <w:rPr>
          <w:b/>
          <w:bCs/>
        </w:rPr>
        <w:t>перезатяжка</w:t>
      </w:r>
      <w:proofErr w:type="spellEnd"/>
      <w:r w:rsidRPr="00F6095C">
        <w:rPr>
          <w:b/>
          <w:bCs/>
        </w:rPr>
        <w:t xml:space="preserve"> винта) всегда точно диагностируется сервисным центром.</w:t>
      </w:r>
    </w:p>
    <w:p w:rsidR="00F6095C" w:rsidRPr="00F6095C" w:rsidRDefault="00F6095C" w:rsidP="00F6095C">
      <w:pPr>
        <w:numPr>
          <w:ilvl w:val="0"/>
          <w:numId w:val="1"/>
        </w:numPr>
      </w:pPr>
      <w:r w:rsidRPr="00F6095C">
        <w:t>Не храните баллон в пистолете!!! Не до конца отстрелянный и оставленный в пистолете баллон деформирует (выдавливает) прокладки.</w:t>
      </w:r>
    </w:p>
    <w:p w:rsidR="00F6095C" w:rsidRPr="00F6095C" w:rsidRDefault="00F6095C" w:rsidP="00F6095C">
      <w:pPr>
        <w:numPr>
          <w:ilvl w:val="0"/>
          <w:numId w:val="1"/>
        </w:numPr>
      </w:pPr>
      <w:r w:rsidRPr="00F6095C">
        <w:t>Стреляйте со скоростью 1 выстрел в 1 – 2 секунды. После отстрела 1 баллона дайте пистолету «погреться» 5 - 10 минут. Углекислота охлаждает механизм, что может привести к потере мощности.</w:t>
      </w:r>
    </w:p>
    <w:p w:rsidR="00F6095C" w:rsidRPr="00F6095C" w:rsidRDefault="00F6095C" w:rsidP="00F6095C">
      <w:pPr>
        <w:numPr>
          <w:ilvl w:val="0"/>
          <w:numId w:val="1"/>
        </w:numPr>
      </w:pPr>
      <w:r w:rsidRPr="00F6095C">
        <w:t>Ни в коем случае нельзя использовать для стрельбы свинцовую дробь – может произойти деформация дроби в стволе. Необходимо использовать только стальную!</w:t>
      </w:r>
    </w:p>
    <w:p w:rsidR="00F6095C" w:rsidRPr="00F6095C" w:rsidRDefault="00F6095C" w:rsidP="00F6095C">
      <w:pPr>
        <w:numPr>
          <w:ilvl w:val="0"/>
          <w:numId w:val="1"/>
        </w:numPr>
      </w:pPr>
      <w:r w:rsidRPr="00F6095C">
        <w:t>Не использовать дробь для рогаток!</w:t>
      </w:r>
    </w:p>
    <w:p w:rsidR="00F6095C" w:rsidRPr="00F6095C" w:rsidRDefault="00F6095C" w:rsidP="00F6095C">
      <w:pPr>
        <w:numPr>
          <w:ilvl w:val="0"/>
          <w:numId w:val="1"/>
        </w:numPr>
      </w:pPr>
      <w:r w:rsidRPr="00F6095C">
        <w:t>Ни в коем случае не делайте холостых выстрелов.</w:t>
      </w:r>
    </w:p>
    <w:p w:rsidR="00F6095C" w:rsidRPr="00F6095C" w:rsidRDefault="00F6095C" w:rsidP="00F6095C">
      <w:pPr>
        <w:numPr>
          <w:ilvl w:val="0"/>
          <w:numId w:val="1"/>
        </w:numPr>
      </w:pPr>
      <w:r w:rsidRPr="00F6095C">
        <w:t>Не выжимайте спусковой крючок, если пистолет стоит на предохранителе.</w:t>
      </w:r>
    </w:p>
    <w:p w:rsidR="00F6095C" w:rsidRPr="00F6095C" w:rsidRDefault="00F6095C" w:rsidP="00F6095C">
      <w:pPr>
        <w:numPr>
          <w:ilvl w:val="0"/>
          <w:numId w:val="1"/>
        </w:numPr>
      </w:pPr>
      <w:r w:rsidRPr="00F6095C">
        <w:t>В целях обеспечения собственной безопасности и снижения возможного травматизма при стрельбе (возможен рикошет) рекомендуется использовать защитное снаряжение и экипировку.</w:t>
      </w:r>
    </w:p>
    <w:p w:rsidR="00F6095C" w:rsidRPr="00F6095C" w:rsidRDefault="00F6095C" w:rsidP="00F6095C">
      <w:pPr>
        <w:numPr>
          <w:ilvl w:val="0"/>
          <w:numId w:val="1"/>
        </w:numPr>
      </w:pPr>
      <w:r w:rsidRPr="00F6095C">
        <w:t xml:space="preserve">Гарантия: 6 месяцев </w:t>
      </w:r>
      <w:proofErr w:type="gramStart"/>
      <w:r w:rsidRPr="00F6095C">
        <w:t>с даты продажи</w:t>
      </w:r>
      <w:proofErr w:type="gramEnd"/>
      <w:r w:rsidRPr="00F6095C">
        <w:t>.  Не забывайте ставить отметку в гарантийный талон! Сервис – центры:</w:t>
      </w:r>
    </w:p>
    <w:p w:rsidR="00F6095C" w:rsidRPr="00F6095C" w:rsidRDefault="00F6095C" w:rsidP="00F6095C">
      <w:r w:rsidRPr="00F6095C">
        <w:t> </w:t>
      </w:r>
    </w:p>
    <w:tbl>
      <w:tblPr>
        <w:tblW w:w="0" w:type="auto"/>
        <w:tblCellSpacing w:w="0" w:type="dxa"/>
        <w:tblBorders>
          <w:top w:val="single" w:sz="2" w:space="0" w:color="2BA99E"/>
          <w:left w:val="outset" w:sz="6" w:space="0" w:color="auto"/>
          <w:bottom w:val="outset" w:sz="6" w:space="0" w:color="auto"/>
          <w:right w:val="single" w:sz="2" w:space="0" w:color="2BA99E"/>
        </w:tblBorders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6"/>
      </w:tblGrid>
      <w:tr w:rsidR="00F6095C" w:rsidRPr="00F6095C" w:rsidTr="00F6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single" w:sz="2" w:space="0" w:color="2BA99E"/>
              <w:bottom w:val="single" w:sz="2" w:space="0" w:color="2BA99E"/>
              <w:right w:val="outset" w:sz="6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095C" w:rsidRPr="00F6095C" w:rsidRDefault="00F6095C" w:rsidP="00F6095C">
            <w:r w:rsidRPr="00F6095C">
              <w:rPr>
                <w:b/>
                <w:bCs/>
              </w:rPr>
              <w:t>Важные рекомендации!!!</w:t>
            </w:r>
          </w:p>
        </w:tc>
      </w:tr>
      <w:tr w:rsidR="00F6095C" w:rsidRPr="00F6095C" w:rsidTr="00F6095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single" w:sz="2" w:space="0" w:color="2BA99E"/>
              <w:bottom w:val="single" w:sz="2" w:space="0" w:color="2BA99E"/>
              <w:right w:val="outset" w:sz="6" w:space="0" w:color="auto"/>
            </w:tcBorders>
            <w:shd w:val="clear" w:color="auto" w:fill="F5F5F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6095C" w:rsidRPr="00F6095C" w:rsidRDefault="00F6095C" w:rsidP="00F6095C">
            <w:pPr>
              <w:numPr>
                <w:ilvl w:val="0"/>
                <w:numId w:val="2"/>
              </w:numPr>
            </w:pPr>
            <w:r w:rsidRPr="00F6095C">
              <w:t xml:space="preserve">У схожих по конструкции моделей пневматических пистолетов фирмы </w:t>
            </w:r>
            <w:proofErr w:type="spellStart"/>
            <w:r w:rsidRPr="00F6095C">
              <w:t>Glether</w:t>
            </w:r>
            <w:proofErr w:type="spellEnd"/>
            <w:r w:rsidRPr="00F6095C">
              <w:t>, таких, как TT, APS, P232L, PM, устройство спускового механизма отличается от их боевых образцов – соответственно, они требуют другой техники использования:</w:t>
            </w:r>
          </w:p>
          <w:p w:rsidR="00F6095C" w:rsidRPr="00F6095C" w:rsidRDefault="00F6095C" w:rsidP="00F6095C">
            <w:pPr>
              <w:numPr>
                <w:ilvl w:val="1"/>
                <w:numId w:val="2"/>
              </w:numPr>
            </w:pPr>
            <w:proofErr w:type="gramStart"/>
            <w:r w:rsidRPr="00F6095C">
              <w:t>учитывая, что механизм подачи дроби срабатывает во время выбирания свободного хода спускового крючка, нажатия на крючок должны быть непрерывными, </w:t>
            </w:r>
            <w:r w:rsidRPr="00F6095C">
              <w:rPr>
                <w:b/>
                <w:bCs/>
              </w:rPr>
              <w:t>необходимо  совершать полный цикл нажатия-отпускания спускового крючка</w:t>
            </w:r>
            <w:r w:rsidRPr="00F6095C">
              <w:t>  для произведения выстрела - в данных моделях пистолетов отсутствует аналог возможности выброса боеприпаса при повторном досылании затвора, следовательно, каждое последующее взведение будет досылать дополнительную дробину в канал ствола!</w:t>
            </w:r>
            <w:proofErr w:type="gramEnd"/>
          </w:p>
          <w:p w:rsidR="00F6095C" w:rsidRPr="00F6095C" w:rsidRDefault="00F6095C" w:rsidP="00F6095C">
            <w:pPr>
              <w:numPr>
                <w:ilvl w:val="0"/>
                <w:numId w:val="2"/>
              </w:numPr>
            </w:pPr>
            <w:r w:rsidRPr="00F6095C">
              <w:t>Указанные модели пистолетов довольно чувствительны к выбору дроби и баллонов СО</w:t>
            </w:r>
            <w:proofErr w:type="gramStart"/>
            <w:r w:rsidRPr="00F6095C">
              <w:t>2</w:t>
            </w:r>
            <w:proofErr w:type="gramEnd"/>
            <w:r w:rsidRPr="00F6095C">
              <w:t>. Так, дробь должна иметь правильную шарообразную форму и хорошо отполированную поверхность, без вмятин, каверн, дефектов литья. Разумеется, после выстрела </w:t>
            </w:r>
            <w:proofErr w:type="spellStart"/>
            <w:r w:rsidRPr="00F6095C">
              <w:rPr>
                <w:b/>
                <w:bCs/>
              </w:rPr>
              <w:t>дробь</w:t>
            </w:r>
            <w:r w:rsidRPr="00F6095C">
              <w:t>деформируется</w:t>
            </w:r>
            <w:proofErr w:type="spellEnd"/>
            <w:r w:rsidRPr="00F6095C">
              <w:t xml:space="preserve">, и </w:t>
            </w:r>
            <w:proofErr w:type="spellStart"/>
            <w:r w:rsidRPr="00F6095C">
              <w:t>это</w:t>
            </w:r>
            <w:r w:rsidRPr="00F6095C">
              <w:rPr>
                <w:b/>
                <w:bCs/>
              </w:rPr>
              <w:t>исключает</w:t>
            </w:r>
            <w:proofErr w:type="spellEnd"/>
            <w:r w:rsidRPr="00F6095C">
              <w:rPr>
                <w:b/>
                <w:bCs/>
              </w:rPr>
              <w:t xml:space="preserve"> возможность ее последующего использования</w:t>
            </w:r>
            <w:r w:rsidRPr="00F6095C">
              <w:t>.</w:t>
            </w:r>
          </w:p>
          <w:p w:rsidR="00F6095C" w:rsidRPr="00F6095C" w:rsidRDefault="00F6095C" w:rsidP="00F6095C">
            <w:pPr>
              <w:numPr>
                <w:ilvl w:val="0"/>
                <w:numId w:val="2"/>
              </w:numPr>
            </w:pPr>
            <w:r w:rsidRPr="00F6095C">
              <w:t xml:space="preserve">Баллоны должны иметь правильную форму без перекосов и смещений, </w:t>
            </w:r>
            <w:proofErr w:type="spellStart"/>
            <w:r w:rsidRPr="00F6095C">
              <w:t>соосность</w:t>
            </w:r>
            <w:proofErr w:type="spellEnd"/>
            <w:r w:rsidRPr="00F6095C">
              <w:t xml:space="preserve"> в месте запайки горловины. В сервисном центре при проверке изделий используются </w:t>
            </w:r>
            <w:r w:rsidRPr="00F6095C">
              <w:rPr>
                <w:b/>
                <w:bCs/>
              </w:rPr>
              <w:t>баллоны «</w:t>
            </w:r>
            <w:proofErr w:type="spellStart"/>
            <w:r w:rsidRPr="00F6095C">
              <w:rPr>
                <w:b/>
                <w:bCs/>
              </w:rPr>
              <w:t>Gletcher</w:t>
            </w:r>
            <w:proofErr w:type="spellEnd"/>
            <w:r w:rsidRPr="00F6095C">
              <w:rPr>
                <w:b/>
                <w:bCs/>
              </w:rPr>
              <w:t>», дробь «</w:t>
            </w:r>
            <w:proofErr w:type="spellStart"/>
            <w:r w:rsidRPr="00F6095C">
              <w:rPr>
                <w:b/>
                <w:bCs/>
              </w:rPr>
              <w:t>Gletcher</w:t>
            </w:r>
            <w:proofErr w:type="spellEnd"/>
            <w:r w:rsidRPr="00F6095C">
              <w:rPr>
                <w:b/>
                <w:bCs/>
              </w:rPr>
              <w:t>»</w:t>
            </w:r>
            <w:r w:rsidRPr="00F6095C">
              <w:t xml:space="preserve">! Рекомендуется использовать </w:t>
            </w:r>
            <w:proofErr w:type="gramStart"/>
            <w:r w:rsidRPr="00F6095C">
              <w:t>специализированный</w:t>
            </w:r>
            <w:proofErr w:type="gramEnd"/>
            <w:r w:rsidRPr="00F6095C">
              <w:t xml:space="preserve"> силиконовый </w:t>
            </w:r>
            <w:proofErr w:type="spellStart"/>
            <w:r w:rsidRPr="00F6095C">
              <w:t>спрэй</w:t>
            </w:r>
            <w:proofErr w:type="spellEnd"/>
            <w:r w:rsidRPr="00F6095C">
              <w:t xml:space="preserve"> в месте соприкосновения баллона с клапаном для продления ресурса полимерных частей и улучшении герметичности.</w:t>
            </w:r>
          </w:p>
        </w:tc>
      </w:tr>
    </w:tbl>
    <w:p w:rsidR="009A182F" w:rsidRDefault="009A182F"/>
    <w:sectPr w:rsidR="009A182F" w:rsidSect="00F6095C">
      <w:pgSz w:w="11906" w:h="16838"/>
      <w:pgMar w:top="284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95B08"/>
    <w:multiLevelType w:val="multilevel"/>
    <w:tmpl w:val="324CD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CE3C6A"/>
    <w:multiLevelType w:val="multilevel"/>
    <w:tmpl w:val="C21C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95C"/>
    <w:rsid w:val="009A182F"/>
    <w:rsid w:val="00F6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6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892</Words>
  <Characters>5091</Characters>
  <Application>Microsoft Office Word</Application>
  <DocSecurity>0</DocSecurity>
  <Lines>42</Lines>
  <Paragraphs>11</Paragraphs>
  <ScaleCrop>false</ScaleCrop>
  <Company>diakov.net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1</cp:revision>
  <dcterms:created xsi:type="dcterms:W3CDTF">2020-01-28T10:44:00Z</dcterms:created>
  <dcterms:modified xsi:type="dcterms:W3CDTF">2020-01-28T10:45:00Z</dcterms:modified>
</cp:coreProperties>
</file>